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61" w:rsidRPr="00DA730F" w:rsidRDefault="00DD0661" w:rsidP="00DD0661">
      <w:pPr>
        <w:spacing w:after="0"/>
        <w:jc w:val="center"/>
        <w:rPr>
          <w:rFonts w:ascii="Arial" w:hAnsi="Arial" w:cs="Arial"/>
          <w:b/>
          <w:color w:val="A8D08D" w:themeColor="accent6" w:themeTint="99"/>
          <w:sz w:val="32"/>
          <w:szCs w:val="32"/>
          <w:u w:val="single"/>
        </w:rPr>
      </w:pPr>
      <w:r w:rsidRPr="00DA730F">
        <w:rPr>
          <w:rFonts w:ascii="Arial" w:hAnsi="Arial" w:cs="Arial"/>
          <w:b/>
          <w:color w:val="A8D08D" w:themeColor="accent6" w:themeTint="99"/>
          <w:sz w:val="32"/>
          <w:szCs w:val="32"/>
          <w:u w:val="single"/>
        </w:rPr>
        <w:t>Coordinación de la Mujer de San Luis de la Paz, Guanajuato.</w:t>
      </w:r>
    </w:p>
    <w:p w:rsidR="00DD0661" w:rsidRPr="00DA730F" w:rsidRDefault="00DD0661" w:rsidP="00DD0661">
      <w:pPr>
        <w:spacing w:after="0"/>
        <w:rPr>
          <w:rFonts w:ascii="Arial" w:hAnsi="Arial" w:cs="Arial"/>
          <w:sz w:val="32"/>
          <w:szCs w:val="32"/>
        </w:rPr>
      </w:pPr>
    </w:p>
    <w:p w:rsidR="00DD0661" w:rsidRDefault="00DD0661" w:rsidP="00DD0661">
      <w:pPr>
        <w:spacing w:after="0"/>
        <w:rPr>
          <w:rFonts w:ascii="Arial" w:hAnsi="Arial" w:cs="Arial"/>
          <w:sz w:val="24"/>
          <w:szCs w:val="24"/>
        </w:rPr>
      </w:pPr>
    </w:p>
    <w:p w:rsidR="00DD0661" w:rsidRPr="00DA730F" w:rsidRDefault="00DD0661" w:rsidP="00DD0661">
      <w:pPr>
        <w:spacing w:after="0"/>
        <w:rPr>
          <w:rFonts w:ascii="Arial" w:hAnsi="Arial" w:cs="Arial"/>
          <w:sz w:val="24"/>
          <w:szCs w:val="24"/>
        </w:rPr>
      </w:pPr>
      <w:r w:rsidRPr="00DA730F">
        <w:rPr>
          <w:rFonts w:ascii="Arial" w:hAnsi="Arial" w:cs="Arial"/>
          <w:sz w:val="24"/>
          <w:szCs w:val="24"/>
        </w:rPr>
        <w:t>Domicilio</w:t>
      </w:r>
      <w:r>
        <w:rPr>
          <w:rFonts w:ascii="Arial" w:hAnsi="Arial" w:cs="Arial"/>
          <w:sz w:val="24"/>
          <w:szCs w:val="24"/>
        </w:rPr>
        <w:t xml:space="preserve"> de la coordinación: pasaje Ágora colonia </w:t>
      </w:r>
      <w:r w:rsidRPr="00DA730F">
        <w:rPr>
          <w:rFonts w:ascii="Arial" w:hAnsi="Arial" w:cs="Arial"/>
          <w:sz w:val="24"/>
          <w:szCs w:val="24"/>
        </w:rPr>
        <w:t>Alameda Melchor Ocampo s/n.</w:t>
      </w:r>
    </w:p>
    <w:p w:rsidR="00DD0661" w:rsidRPr="00DA730F" w:rsidRDefault="00DD0661" w:rsidP="00DD0661">
      <w:pPr>
        <w:spacing w:after="0"/>
        <w:rPr>
          <w:rFonts w:ascii="Arial" w:hAnsi="Arial" w:cs="Arial"/>
          <w:sz w:val="24"/>
          <w:szCs w:val="24"/>
        </w:rPr>
      </w:pPr>
    </w:p>
    <w:p w:rsidR="00DD0661" w:rsidRPr="00DA730F" w:rsidRDefault="00DD0661" w:rsidP="00DD0661">
      <w:pPr>
        <w:spacing w:after="0"/>
        <w:rPr>
          <w:rFonts w:ascii="Arial" w:hAnsi="Arial" w:cs="Arial"/>
          <w:sz w:val="24"/>
          <w:szCs w:val="24"/>
        </w:rPr>
      </w:pPr>
      <w:r>
        <w:rPr>
          <w:rFonts w:ascii="Arial" w:hAnsi="Arial" w:cs="Arial"/>
          <w:sz w:val="24"/>
          <w:szCs w:val="24"/>
        </w:rPr>
        <w:t xml:space="preserve">Horario de Atención: </w:t>
      </w:r>
      <w:r w:rsidRPr="00DA730F">
        <w:rPr>
          <w:rFonts w:ascii="Arial" w:hAnsi="Arial" w:cs="Arial"/>
          <w:sz w:val="24"/>
          <w:szCs w:val="24"/>
        </w:rPr>
        <w:t>de lunes a viernes de 08:00 a 16:00 horas.</w:t>
      </w:r>
    </w:p>
    <w:p w:rsidR="00DD0661" w:rsidRPr="00DA730F" w:rsidRDefault="00DD0661" w:rsidP="00DD0661">
      <w:pPr>
        <w:spacing w:after="0"/>
        <w:rPr>
          <w:rFonts w:ascii="Arial" w:hAnsi="Arial" w:cs="Arial"/>
          <w:sz w:val="24"/>
          <w:szCs w:val="24"/>
        </w:rPr>
      </w:pPr>
    </w:p>
    <w:p w:rsidR="00DD0661" w:rsidRPr="00DA730F" w:rsidRDefault="00DD0661" w:rsidP="00DD0661">
      <w:pPr>
        <w:spacing w:after="0"/>
        <w:rPr>
          <w:rFonts w:ascii="Arial" w:hAnsi="Arial" w:cs="Arial"/>
          <w:b/>
          <w:color w:val="A8D08D" w:themeColor="accent6" w:themeTint="99"/>
          <w:sz w:val="24"/>
          <w:szCs w:val="24"/>
        </w:rPr>
      </w:pPr>
    </w:p>
    <w:p w:rsidR="00DD0661" w:rsidRPr="00DA730F" w:rsidRDefault="00DD0661" w:rsidP="00DD0661">
      <w:pPr>
        <w:pStyle w:val="NormalWeb"/>
        <w:spacing w:before="0" w:beforeAutospacing="0" w:after="188" w:afterAutospacing="0"/>
        <w:jc w:val="both"/>
        <w:rPr>
          <w:rFonts w:ascii="Arial" w:hAnsi="Arial" w:cs="Arial"/>
          <w:b/>
          <w:color w:val="A8D08D" w:themeColor="accent6" w:themeTint="99"/>
        </w:rPr>
      </w:pPr>
      <w:r w:rsidRPr="00DA730F">
        <w:rPr>
          <w:rStyle w:val="Textoennegrita"/>
          <w:rFonts w:ascii="Arial" w:hAnsi="Arial" w:cs="Arial"/>
          <w:color w:val="A8D08D" w:themeColor="accent6" w:themeTint="99"/>
        </w:rPr>
        <w:t>Bienvenida</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 xml:space="preserve">Te damos la bienvenida al sitio Vida sin Violencia, espacio creado por </w:t>
      </w:r>
      <w:r>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DD0661" w:rsidRPr="00DA730F" w:rsidRDefault="00DD0661" w:rsidP="00DD0661">
      <w:pPr>
        <w:pStyle w:val="NormalWeb"/>
        <w:spacing w:before="0" w:beforeAutospacing="0" w:after="188" w:afterAutospacing="0"/>
        <w:jc w:val="both"/>
        <w:rPr>
          <w:rFonts w:ascii="Arial" w:hAnsi="Arial" w:cs="Arial"/>
          <w:color w:val="A8D08D" w:themeColor="accent6" w:themeTint="99"/>
        </w:rPr>
      </w:pPr>
      <w:r w:rsidRPr="00DA730F">
        <w:rPr>
          <w:rStyle w:val="Textoennegrita"/>
          <w:rFonts w:ascii="Arial" w:hAnsi="Arial" w:cs="Arial"/>
          <w:color w:val="A8D08D" w:themeColor="accent6" w:themeTint="99"/>
        </w:rPr>
        <w:t>¿Qué se entiende por violencia?, ¿Cómo identificar si la situación que vivo es una manifestación de Violencia?</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DD0661" w:rsidRDefault="00DD0661" w:rsidP="00DD0661">
      <w:pPr>
        <w:pStyle w:val="NormalWeb"/>
        <w:spacing w:before="0" w:beforeAutospacing="0" w:after="188" w:afterAutospacing="0"/>
        <w:jc w:val="both"/>
        <w:rPr>
          <w:rFonts w:ascii="Arial" w:hAnsi="Arial" w:cs="Arial"/>
          <w:color w:val="000000"/>
        </w:rPr>
      </w:pPr>
    </w:p>
    <w:p w:rsidR="00DD0661" w:rsidRDefault="00DD0661" w:rsidP="00DD0661">
      <w:pPr>
        <w:pStyle w:val="NormalWeb"/>
        <w:spacing w:before="0" w:beforeAutospacing="0" w:after="188" w:afterAutospacing="0"/>
        <w:jc w:val="both"/>
        <w:rPr>
          <w:rFonts w:ascii="Arial" w:hAnsi="Arial" w:cs="Arial"/>
          <w:color w:val="000000"/>
        </w:rPr>
      </w:pPr>
    </w:p>
    <w:p w:rsidR="00DD0661" w:rsidRDefault="00DD0661" w:rsidP="00DD0661">
      <w:pPr>
        <w:pStyle w:val="NormalWeb"/>
        <w:spacing w:before="0" w:beforeAutospacing="0" w:after="188" w:afterAutospacing="0"/>
        <w:jc w:val="both"/>
        <w:rPr>
          <w:rFonts w:ascii="Arial" w:hAnsi="Arial" w:cs="Arial"/>
          <w:color w:val="000000"/>
        </w:rPr>
      </w:pPr>
    </w:p>
    <w:p w:rsidR="00DD0661" w:rsidRDefault="00DD0661" w:rsidP="00DD0661">
      <w:pPr>
        <w:pStyle w:val="NormalWeb"/>
        <w:spacing w:before="0" w:beforeAutospacing="0" w:after="188" w:afterAutospacing="0"/>
        <w:jc w:val="both"/>
        <w:rPr>
          <w:rFonts w:ascii="Arial" w:hAnsi="Arial" w:cs="Arial"/>
          <w:color w:val="000000"/>
        </w:rPr>
      </w:pPr>
    </w:p>
    <w:p w:rsidR="00DD0661" w:rsidRPr="00FE7376"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Se manifiesta en cualquiera de las etapas del ciclo de vida y en diversos ámbitos de su desarrollo, puede experimentarse en uno o varios episodios, y sus efectos son inmediatos, acumulativos, y en algunos casos conllevan al peligro de muerte.</w:t>
      </w:r>
    </w:p>
    <w:p w:rsidR="00DD0661" w:rsidRPr="00DA730F" w:rsidRDefault="00DD0661" w:rsidP="00DD0661">
      <w:pPr>
        <w:pStyle w:val="NormalWeb"/>
        <w:spacing w:before="0" w:beforeAutospacing="0" w:after="188" w:afterAutospacing="0"/>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DD0661" w:rsidRDefault="00DD0661" w:rsidP="00DD0661">
      <w:pPr>
        <w:spacing w:after="0"/>
        <w:rPr>
          <w:rFonts w:ascii="Arial" w:hAnsi="Arial" w:cs="Arial"/>
          <w:sz w:val="24"/>
          <w:szCs w:val="24"/>
        </w:rPr>
      </w:pPr>
      <w:r w:rsidRPr="00DA730F">
        <w:rPr>
          <w:rFonts w:ascii="Arial" w:hAnsi="Arial" w:cs="Arial"/>
          <w:sz w:val="24"/>
          <w:szCs w:val="24"/>
        </w:rPr>
        <w:t xml:space="preserve"> </w:t>
      </w:r>
    </w:p>
    <w:p w:rsidR="00DD0661" w:rsidRPr="00DA730F" w:rsidRDefault="00DD0661" w:rsidP="00DD0661">
      <w:pPr>
        <w:spacing w:after="0"/>
        <w:jc w:val="center"/>
        <w:rPr>
          <w:rFonts w:ascii="Arial" w:hAnsi="Arial" w:cs="Arial"/>
          <w:b/>
          <w:sz w:val="28"/>
          <w:szCs w:val="28"/>
        </w:rPr>
      </w:pPr>
      <w:r w:rsidRPr="00DA730F">
        <w:rPr>
          <w:rFonts w:ascii="Arial" w:hAnsi="Arial" w:cs="Arial"/>
          <w:b/>
          <w:color w:val="A8D08D" w:themeColor="accent6" w:themeTint="99"/>
          <w:sz w:val="28"/>
          <w:szCs w:val="28"/>
        </w:rPr>
        <w:t>TIPO</w:t>
      </w:r>
      <w:r>
        <w:rPr>
          <w:rFonts w:ascii="Arial" w:hAnsi="Arial" w:cs="Arial"/>
          <w:b/>
          <w:color w:val="A8D08D" w:themeColor="accent6" w:themeTint="99"/>
          <w:sz w:val="28"/>
          <w:szCs w:val="28"/>
        </w:rPr>
        <w:t>S</w:t>
      </w:r>
      <w:r w:rsidRPr="00DA730F">
        <w:rPr>
          <w:rFonts w:ascii="Arial" w:hAnsi="Arial" w:cs="Arial"/>
          <w:b/>
          <w:color w:val="A8D08D" w:themeColor="accent6" w:themeTint="99"/>
          <w:sz w:val="28"/>
          <w:szCs w:val="28"/>
        </w:rPr>
        <w:t xml:space="preserve"> DE VIOLENCIA.</w:t>
      </w:r>
    </w:p>
    <w:p w:rsidR="00DD0661" w:rsidRPr="00DA730F" w:rsidRDefault="00DD0661" w:rsidP="00DD0661">
      <w:pPr>
        <w:spacing w:after="0"/>
        <w:rPr>
          <w:rFonts w:ascii="Arial" w:hAnsi="Arial" w:cs="Arial"/>
          <w:sz w:val="24"/>
          <w:szCs w:val="24"/>
        </w:rPr>
      </w:pPr>
    </w:p>
    <w:p w:rsidR="00DD0661" w:rsidRPr="00DA730F" w:rsidRDefault="00DD0661" w:rsidP="00DD0661">
      <w:pPr>
        <w:pStyle w:val="NormalWeb"/>
        <w:shd w:val="clear" w:color="auto" w:fill="FFFFFF"/>
        <w:spacing w:before="0" w:beforeAutospacing="0" w:after="188" w:afterAutospacing="0"/>
        <w:jc w:val="both"/>
        <w:rPr>
          <w:rFonts w:ascii="Arial" w:hAnsi="Arial" w:cs="Arial"/>
          <w:color w:val="A8D08D" w:themeColor="accent6" w:themeTint="99"/>
          <w:u w:val="single"/>
        </w:rPr>
      </w:pPr>
      <w:r w:rsidRPr="00DA730F">
        <w:rPr>
          <w:rStyle w:val="Textoennegrita"/>
          <w:rFonts w:ascii="Arial" w:hAnsi="Arial" w:cs="Arial"/>
          <w:color w:val="A8D08D" w:themeColor="accent6" w:themeTint="99"/>
          <w:u w:val="single"/>
        </w:rPr>
        <w:t>Violencia psicológica</w:t>
      </w:r>
    </w:p>
    <w:p w:rsidR="00DD0661" w:rsidRPr="00DA730F" w:rsidRDefault="00DD0661" w:rsidP="00DD0661">
      <w:pPr>
        <w:pStyle w:val="NormalWeb"/>
        <w:shd w:val="clear" w:color="auto" w:fill="FFFFFF"/>
        <w:spacing w:before="0" w:beforeAutospacing="0" w:after="188" w:afterAutospacing="0"/>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DD0661" w:rsidRPr="00DA730F" w:rsidRDefault="00DD0661" w:rsidP="00DD0661">
      <w:pPr>
        <w:pStyle w:val="NormalWeb"/>
        <w:shd w:val="clear" w:color="auto" w:fill="FFFFFF"/>
        <w:spacing w:before="0" w:beforeAutospacing="0" w:after="188" w:afterAutospacing="0"/>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DD0661" w:rsidRPr="00DA730F" w:rsidRDefault="00DD0661" w:rsidP="00DD0661">
      <w:pPr>
        <w:spacing w:after="0"/>
        <w:rPr>
          <w:rFonts w:ascii="Arial" w:hAnsi="Arial" w:cs="Arial"/>
          <w:sz w:val="24"/>
          <w:szCs w:val="24"/>
        </w:rPr>
      </w:pPr>
      <w:r w:rsidRPr="00DA730F">
        <w:rPr>
          <w:rStyle w:val="nfasis"/>
          <w:rFonts w:ascii="Arial" w:hAnsi="Arial" w:cs="Arial"/>
          <w:color w:val="000000"/>
          <w:sz w:val="24"/>
          <w:szCs w:val="24"/>
          <w:shd w:val="clear" w:color="auto" w:fill="EEEEEE"/>
        </w:rPr>
        <w:t>Estas son frases que las mujeres escuchan en algún momento de su vida y que forman parte de la violencia psicológica.</w:t>
      </w:r>
    </w:p>
    <w:p w:rsidR="00DD0661" w:rsidRDefault="00DD0661" w:rsidP="00DD0661">
      <w:pPr>
        <w:shd w:val="clear" w:color="auto" w:fill="FFFFFF"/>
        <w:spacing w:after="188" w:line="240" w:lineRule="auto"/>
        <w:jc w:val="both"/>
        <w:rPr>
          <w:rFonts w:ascii="Arial" w:eastAsia="Times New Roman" w:hAnsi="Arial" w:cs="Arial"/>
          <w:b/>
          <w:bCs/>
          <w:color w:val="000000"/>
          <w:sz w:val="24"/>
          <w:szCs w:val="24"/>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física</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internas, externas, o ambas.</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DD0661" w:rsidRPr="00FE7376" w:rsidRDefault="00DD0661" w:rsidP="00DD0661">
      <w:pPr>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Pr>
          <w:rFonts w:ascii="Arial" w:hAnsi="Arial" w:cs="Arial"/>
          <w:sz w:val="24"/>
          <w:szCs w:val="24"/>
        </w:rPr>
        <w:pict>
          <v:rect id="_x0000_i1025" style="width:0;height:0" o:hralign="center" o:hrstd="t" o:hrnoshade="t" o:hr="t" fillcolor="#404041" stroked="f"/>
        </w:pict>
      </w: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patrimonial</w:t>
      </w:r>
    </w:p>
    <w:p w:rsidR="00DD0661" w:rsidRDefault="00DD0661" w:rsidP="00DD0661">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Pr="00DA730F" w:rsidRDefault="00DD0661" w:rsidP="00DD0661">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lastRenderedPageBreak/>
        <w:t>Algunas manifestaciones de este tipo de violencia son despojar del dinero, ocultar o destruir documentos personales (acta de nacimiento, pasaporte, cartilla de seguro social, etc.), así como robar o vender bienes u objetos de valor, mismas que afectan los recursos necesarios para satisfacer las necesidades de las mujeres.</w:t>
      </w:r>
      <w:r>
        <w:rPr>
          <w:rFonts w:ascii="Arial" w:eastAsia="Times New Roman" w:hAnsi="Arial" w:cs="Arial"/>
          <w:sz w:val="24"/>
          <w:szCs w:val="24"/>
          <w:lang w:eastAsia="es-MX"/>
        </w:rPr>
        <w:pict>
          <v:rect id="_x0000_i1026" style="width:0;height:0" o:hralign="center" o:hrstd="t" o:hrnoshade="t" o:hr="t" fillcolor="#404041" stroked="f"/>
        </w:pict>
      </w:r>
    </w:p>
    <w:p w:rsidR="00DD0661" w:rsidRDefault="00DD0661" w:rsidP="00DD0661">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A8D08D" w:themeColor="accent6" w:themeTint="99"/>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14:anchorId="3AC9F24C" wp14:editId="70612D71">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8F92D"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DD0661" w:rsidRPr="00DA730F" w:rsidRDefault="00DD0661" w:rsidP="00DD0661">
      <w:pPr>
        <w:spacing w:after="0"/>
        <w:rPr>
          <w:rFonts w:ascii="Arial" w:hAnsi="Arial" w:cs="Arial"/>
          <w:sz w:val="24"/>
          <w:szCs w:val="24"/>
        </w:rPr>
      </w:pPr>
    </w:p>
    <w:p w:rsidR="00DD0661" w:rsidRDefault="00DD0661" w:rsidP="00DD0661">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sexual.</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DD0661" w:rsidRPr="00DA730F" w:rsidRDefault="00DD0661" w:rsidP="00DD0661">
      <w:pPr>
        <w:shd w:val="clear" w:color="auto" w:fill="EEEEEE"/>
        <w:spacing w:after="0" w:line="24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DD0661" w:rsidRDefault="00DD0661" w:rsidP="00DD0661">
      <w:pPr>
        <w:shd w:val="clear" w:color="auto" w:fill="FFFFFF"/>
        <w:spacing w:after="188" w:line="240" w:lineRule="auto"/>
        <w:jc w:val="both"/>
        <w:rPr>
          <w:rFonts w:ascii="Arial" w:eastAsia="Times New Roman" w:hAnsi="Arial" w:cs="Arial"/>
          <w:b/>
          <w:bCs/>
          <w:color w:val="E67E22"/>
          <w:sz w:val="24"/>
          <w:szCs w:val="24"/>
          <w:lang w:eastAsia="es-MX"/>
        </w:rPr>
      </w:pPr>
    </w:p>
    <w:p w:rsidR="00DD0661" w:rsidRDefault="00DD0661" w:rsidP="00DD0661">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D0661" w:rsidRDefault="00DD0661" w:rsidP="00DD0661">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D0661" w:rsidRDefault="00DD0661" w:rsidP="00DD0661">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p>
    <w:p w:rsidR="00DD0661" w:rsidRDefault="00DD0661" w:rsidP="00DD0661">
      <w:pPr>
        <w:shd w:val="clear" w:color="auto" w:fill="FFFFFF"/>
        <w:spacing w:after="188" w:line="240" w:lineRule="auto"/>
        <w:jc w:val="center"/>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lastRenderedPageBreak/>
        <w:t>MODALIDADES DE LA VIOLENCIA</w:t>
      </w:r>
    </w:p>
    <w:p w:rsidR="00DD0661" w:rsidRPr="00DA730F" w:rsidRDefault="00DD0661" w:rsidP="00DD0661">
      <w:pPr>
        <w:shd w:val="clear" w:color="auto" w:fill="FFFFFF"/>
        <w:spacing w:after="188" w:line="240" w:lineRule="auto"/>
        <w:jc w:val="center"/>
        <w:rPr>
          <w:rFonts w:ascii="Arial" w:eastAsia="Times New Roman" w:hAnsi="Arial" w:cs="Arial"/>
          <w:b/>
          <w:color w:val="A8D08D" w:themeColor="accent6" w:themeTint="99"/>
          <w:sz w:val="24"/>
          <w:szCs w:val="24"/>
          <w:u w:val="single"/>
          <w:lang w:eastAsia="es-MX"/>
        </w:rPr>
      </w:pPr>
    </w:p>
    <w:p w:rsidR="00DD0661" w:rsidRPr="00DA730F" w:rsidRDefault="00DD0661" w:rsidP="00DD0661">
      <w:pPr>
        <w:shd w:val="clear" w:color="auto" w:fill="FFFFFF"/>
        <w:spacing w:after="188" w:line="24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Pr>
          <w:rFonts w:ascii="Arial" w:eastAsia="Times New Roman" w:hAnsi="Arial" w:cs="Arial"/>
          <w:sz w:val="24"/>
          <w:szCs w:val="24"/>
          <w:lang w:eastAsia="es-MX"/>
        </w:rPr>
        <w:pict>
          <v:rect id="_x0000_i1027" style="width:0;height:0" o:hralign="center" o:hrstd="t" o:hrnoshade="t" o:hr="t" fillcolor="#404041" stroked="f"/>
        </w:pict>
      </w: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familiar</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EEEEEE"/>
        <w:spacing w:after="0" w:line="24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Pr>
          <w:rFonts w:ascii="Arial" w:eastAsia="Times New Roman" w:hAnsi="Arial" w:cs="Arial"/>
          <w:sz w:val="24"/>
          <w:szCs w:val="24"/>
          <w:lang w:eastAsia="es-MX"/>
        </w:rPr>
        <w:pict>
          <v:rect id="_x0000_i1028" style="width:0;height:0" o:hralign="center" o:hrstd="t" o:hrnoshade="t" o:hr="t" fillcolor="#404041" stroked="f"/>
        </w:pict>
      </w:r>
    </w:p>
    <w:p w:rsidR="00DD0661" w:rsidRPr="00DA730F" w:rsidRDefault="00DD0661" w:rsidP="00DD0661">
      <w:pPr>
        <w:shd w:val="clear" w:color="auto" w:fill="FFFFFF"/>
        <w:spacing w:after="188" w:line="240" w:lineRule="auto"/>
        <w:jc w:val="both"/>
        <w:rPr>
          <w:rFonts w:ascii="Arial" w:eastAsia="Times New Roman" w:hAnsi="Arial" w:cs="Arial"/>
          <w:b/>
          <w:bCs/>
          <w:color w:val="A8D08D" w:themeColor="accent6" w:themeTint="99"/>
          <w:sz w:val="24"/>
          <w:szCs w:val="24"/>
          <w:u w:val="single"/>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Violencia Laboral y Docente</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mc:AlternateContent>
          <mc:Choice Requires="wps">
            <w:drawing>
              <wp:inline distT="0" distB="0" distL="0" distR="0" wp14:anchorId="5B19451B" wp14:editId="737CFCCA">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47FB3"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DD0661"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D0661"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14:anchorId="1CFAC560" wp14:editId="5B72AE3E">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E988F"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DD0661" w:rsidRPr="00DA730F" w:rsidRDefault="00DD0661" w:rsidP="00DD0661">
      <w:pPr>
        <w:shd w:val="clear" w:color="auto" w:fill="EEEEEE"/>
        <w:spacing w:after="0" w:line="24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Algunos ejemplos de la violencia docente son pedirles a las mujeres que no usen faldas cortas o prendas que supuestamente son “provocativas”, no tomar en cuenta sus opiniones durante la clase; dar ejemplos sexistas para explicar algún tema, limitarles el acceso a los estudios, así como hostigamiento o acoso sexual por parte de compañeros o profesores.</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DD0661" w:rsidRPr="00DA730F" w:rsidRDefault="00DD0661" w:rsidP="00DD0661">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Pr="00DA730F">
        <w:rPr>
          <w:rFonts w:ascii="Arial" w:eastAsia="Times New Roman" w:hAnsi="Arial" w:cs="Arial"/>
          <w:color w:val="000000"/>
          <w:sz w:val="24"/>
          <w:szCs w:val="24"/>
          <w:lang w:eastAsia="es-MX"/>
        </w:rPr>
        <w:t> Es el ejercicio del poder, en una relación de subordinación real de la víctima frente al agresor en los ámbitos laboral y/o escolar. Se expresa en conductas verbales, físicas o ambas, relacionadas con la sexualidad de connotación lasciva.</w:t>
      </w:r>
    </w:p>
    <w:p w:rsidR="00DD0661" w:rsidRPr="00DA730F" w:rsidRDefault="00DD0661" w:rsidP="00DD0661">
      <w:pPr>
        <w:numPr>
          <w:ilvl w:val="0"/>
          <w:numId w:val="1"/>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Pr="00DA730F">
        <w:rPr>
          <w:rFonts w:ascii="Arial" w:eastAsia="Times New Roman" w:hAnsi="Arial" w:cs="Arial"/>
          <w:color w:val="000000"/>
          <w:sz w:val="24"/>
          <w:szCs w:val="24"/>
          <w:lang w:eastAsia="es-MX"/>
        </w:rPr>
        <w:t> Es una forma de violencia en la que, si bien no existe la subordinación, hay un ejercicio abusivo de poder que conlleva a un estado de indefensión y de riesgo para la víctima, independientemente de que se realice en uno o varios eventos.</w:t>
      </w:r>
    </w:p>
    <w:p w:rsidR="00DD0661" w:rsidRPr="00DA730F" w:rsidRDefault="00DD0661" w:rsidP="00DD0661">
      <w:pPr>
        <w:shd w:val="clear" w:color="auto" w:fill="FFFFFF"/>
        <w:spacing w:before="100" w:beforeAutospacing="1" w:after="100" w:afterAutospacing="1" w:line="240" w:lineRule="auto"/>
        <w:ind w:left="720"/>
        <w:jc w:val="both"/>
        <w:rPr>
          <w:rFonts w:ascii="Arial" w:eastAsia="Times New Roman" w:hAnsi="Arial" w:cs="Arial"/>
          <w:color w:val="404041"/>
          <w:sz w:val="24"/>
          <w:szCs w:val="24"/>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DA730F">
        <w:rPr>
          <w:rFonts w:ascii="Arial" w:eastAsia="Times New Roman" w:hAnsi="Arial" w:cs="Arial"/>
          <w:b/>
          <w:bCs/>
          <w:color w:val="A8D08D" w:themeColor="accent6" w:themeTint="99"/>
          <w:sz w:val="24"/>
          <w:szCs w:val="24"/>
          <w:u w:val="single"/>
          <w:lang w:eastAsia="es-MX"/>
        </w:rPr>
        <w:t>Violencia en la Comunidad</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Default="00DD0661" w:rsidP="00DD0661">
      <w:pPr>
        <w:pStyle w:val="NormalWeb"/>
        <w:shd w:val="clear" w:color="auto" w:fill="FFFFFF"/>
        <w:spacing w:before="0" w:beforeAutospacing="0" w:after="188" w:afterAutospacing="0"/>
        <w:jc w:val="center"/>
        <w:rPr>
          <w:rFonts w:ascii="Arial" w:hAnsi="Arial" w:cs="Arial"/>
          <w:b/>
          <w:bCs/>
          <w:color w:val="A8D08D" w:themeColor="accent6" w:themeTint="99"/>
        </w:rPr>
      </w:pPr>
    </w:p>
    <w:p w:rsidR="00DD0661" w:rsidRPr="00DA730F" w:rsidRDefault="00DD0661" w:rsidP="00DD0661">
      <w:pPr>
        <w:pStyle w:val="NormalWeb"/>
        <w:shd w:val="clear" w:color="auto" w:fill="FFFFFF"/>
        <w:spacing w:before="0" w:beforeAutospacing="0" w:after="188" w:afterAutospacing="0"/>
        <w:jc w:val="center"/>
        <w:rPr>
          <w:rFonts w:ascii="Arial" w:hAnsi="Arial" w:cs="Arial"/>
          <w:color w:val="A8D08D" w:themeColor="accent6" w:themeTint="99"/>
        </w:rPr>
      </w:pPr>
      <w:r w:rsidRPr="00DA730F">
        <w:rPr>
          <w:rFonts w:ascii="Arial" w:hAnsi="Arial" w:cs="Arial"/>
          <w:b/>
          <w:bCs/>
          <w:color w:val="A8D08D" w:themeColor="accent6" w:themeTint="99"/>
        </w:rPr>
        <w:lastRenderedPageBreak/>
        <w:t>REPERCUSIONES DE LA VIOLENCIA</w:t>
      </w:r>
    </w:p>
    <w:p w:rsidR="00DD0661" w:rsidRDefault="00DD0661" w:rsidP="00DD0661">
      <w:pPr>
        <w:shd w:val="clear" w:color="auto" w:fill="FFFFFF"/>
        <w:spacing w:after="188" w:line="24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DD0661" w:rsidRPr="00DA730F" w:rsidRDefault="00DD0661" w:rsidP="00DD0661">
      <w:pPr>
        <w:shd w:val="clear" w:color="auto" w:fill="FFFFFF"/>
        <w:spacing w:after="188" w:line="240" w:lineRule="auto"/>
        <w:jc w:val="both"/>
        <w:rPr>
          <w:rFonts w:ascii="Arial" w:eastAsia="Times New Roman" w:hAnsi="Arial" w:cs="Arial"/>
          <w:color w:val="404041"/>
          <w:sz w:val="24"/>
          <w:szCs w:val="24"/>
          <w:lang w:eastAsia="es-MX"/>
        </w:rPr>
      </w:pP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Psicológicas</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Ausentismo en el trabajo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Abandono de proyectos</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DD0661" w:rsidRPr="00DA730F" w:rsidRDefault="00DD0661" w:rsidP="00DD0661">
      <w:pPr>
        <w:numPr>
          <w:ilvl w:val="0"/>
          <w:numId w:val="2"/>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Físicas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DD0661" w:rsidRPr="00DA730F" w:rsidRDefault="00DD0661" w:rsidP="00DD0661">
      <w:pPr>
        <w:numPr>
          <w:ilvl w:val="0"/>
          <w:numId w:val="3"/>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Muerte</w:t>
      </w:r>
    </w:p>
    <w:p w:rsidR="00DD0661" w:rsidRPr="00DA730F" w:rsidRDefault="00DD0661" w:rsidP="00DD0661">
      <w:pPr>
        <w:shd w:val="clear" w:color="auto" w:fill="FFFFFF"/>
        <w:spacing w:after="188" w:line="240" w:lineRule="auto"/>
        <w:jc w:val="both"/>
        <w:rPr>
          <w:rFonts w:ascii="Arial" w:eastAsia="Times New Roman" w:hAnsi="Arial" w:cs="Arial"/>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Consecuencias de índole Sexual.</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Conductas sexuales inseguras (no usar condón)</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DD0661" w:rsidRPr="00DA730F" w:rsidRDefault="00DD0661" w:rsidP="00DD0661">
      <w:pPr>
        <w:numPr>
          <w:ilvl w:val="0"/>
          <w:numId w:val="4"/>
        </w:numPr>
        <w:shd w:val="clear" w:color="auto" w:fill="FFFFFF"/>
        <w:spacing w:before="100" w:beforeAutospacing="1" w:after="100" w:afterAutospacing="1"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Abortos producidos por la violencia</w:t>
      </w:r>
    </w:p>
    <w:p w:rsidR="00DD0661" w:rsidRPr="00DA730F" w:rsidRDefault="00DD0661" w:rsidP="00DD0661">
      <w:pPr>
        <w:spacing w:after="188" w:line="240" w:lineRule="auto"/>
        <w:outlineLvl w:val="5"/>
        <w:rPr>
          <w:rFonts w:ascii="Arial" w:eastAsia="Times New Roman" w:hAnsi="Arial" w:cs="Arial"/>
          <w:b/>
          <w:bCs/>
          <w:color w:val="A8D08D" w:themeColor="accent6" w:themeTint="99"/>
          <w:sz w:val="24"/>
          <w:szCs w:val="24"/>
          <w:u w:val="single"/>
          <w:lang w:eastAsia="es-MX"/>
        </w:rPr>
      </w:pPr>
      <w:r w:rsidRPr="00DA730F">
        <w:rPr>
          <w:rFonts w:ascii="Arial" w:eastAsia="Times New Roman" w:hAnsi="Arial" w:cs="Arial"/>
          <w:b/>
          <w:bCs/>
          <w:color w:val="A8D08D" w:themeColor="accent6" w:themeTint="99"/>
          <w:sz w:val="24"/>
          <w:szCs w:val="24"/>
          <w:u w:val="single"/>
          <w:lang w:eastAsia="es-MX"/>
        </w:rPr>
        <w:t>La Violencia en el Noviazgo</w:t>
      </w:r>
    </w:p>
    <w:p w:rsidR="00DD0661" w:rsidRPr="00DA730F" w:rsidRDefault="00DD0661" w:rsidP="00DD0661">
      <w:pPr>
        <w:spacing w:after="188" w:line="240" w:lineRule="auto"/>
        <w:jc w:val="both"/>
        <w:rPr>
          <w:rFonts w:ascii="Arial" w:eastAsia="Times New Roman" w:hAnsi="Arial" w:cs="Arial"/>
          <w:color w:val="A8D08D" w:themeColor="accent6" w:themeTint="99"/>
          <w:sz w:val="24"/>
          <w:szCs w:val="24"/>
          <w:lang w:eastAsia="es-MX"/>
        </w:rPr>
      </w:pPr>
      <w:r w:rsidRPr="00DA730F">
        <w:rPr>
          <w:rFonts w:ascii="Arial" w:eastAsia="Times New Roman" w:hAnsi="Arial" w:cs="Arial"/>
          <w:b/>
          <w:bCs/>
          <w:color w:val="A8D08D" w:themeColor="accent6" w:themeTint="99"/>
          <w:sz w:val="24"/>
          <w:szCs w:val="24"/>
          <w:lang w:eastAsia="es-MX"/>
        </w:rPr>
        <w:t>Prevención de la Violencia en el Noviazgo</w:t>
      </w:r>
    </w:p>
    <w:p w:rsidR="00DD0661" w:rsidRPr="00DA730F" w:rsidRDefault="00DD0661" w:rsidP="00DD0661">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DD0661" w:rsidRPr="00DA730F" w:rsidRDefault="00DD0661" w:rsidP="00DD0661">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DD0661" w:rsidRPr="00FE7376"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te sientes mal y no puedes decirle nada.</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DD0661" w:rsidRPr="00FE7376" w:rsidRDefault="00DD0661" w:rsidP="00DD0661">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D0661" w:rsidRPr="00FE7376" w:rsidRDefault="00DD0661" w:rsidP="00DD0661">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D0661" w:rsidRPr="00FE7376" w:rsidRDefault="00DD0661" w:rsidP="00DD0661">
      <w:pPr>
        <w:spacing w:before="100" w:beforeAutospacing="1" w:after="100" w:afterAutospacing="1" w:line="240" w:lineRule="auto"/>
        <w:ind w:left="1956"/>
        <w:jc w:val="both"/>
        <w:rPr>
          <w:rFonts w:ascii="Arial" w:eastAsia="Times New Roman" w:hAnsi="Arial" w:cs="Arial"/>
          <w:color w:val="404041"/>
          <w:sz w:val="24"/>
          <w:szCs w:val="24"/>
          <w:lang w:eastAsia="es-MX"/>
        </w:rPr>
      </w:pP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DD0661" w:rsidRPr="00DA730F" w:rsidRDefault="00DD0661" w:rsidP="00DD0661">
      <w:pPr>
        <w:numPr>
          <w:ilvl w:val="0"/>
          <w:numId w:val="5"/>
        </w:numPr>
        <w:spacing w:before="100" w:beforeAutospacing="1" w:after="100" w:afterAutospacing="1" w:line="24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DD0661" w:rsidRPr="00DA730F" w:rsidRDefault="00DD0661" w:rsidP="00DD0661">
      <w:pPr>
        <w:spacing w:after="188" w:line="24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DD0661" w:rsidRPr="00DA730F" w:rsidRDefault="00DD0661" w:rsidP="00DD0661">
      <w:pPr>
        <w:spacing w:after="188" w:line="24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DD0661" w:rsidRDefault="00DD0661" w:rsidP="00DD0661">
      <w:pPr>
        <w:jc w:val="both"/>
        <w:rPr>
          <w:rFonts w:ascii="Arial" w:hAnsi="Arial" w:cs="Arial"/>
          <w:b/>
          <w:color w:val="A8D08D" w:themeColor="accent6" w:themeTint="99"/>
          <w:sz w:val="24"/>
          <w:szCs w:val="24"/>
          <w:u w:val="single"/>
        </w:rPr>
      </w:pPr>
    </w:p>
    <w:p w:rsidR="00DD0661" w:rsidRPr="00DA730F" w:rsidRDefault="00DD0661" w:rsidP="00DD0661">
      <w:pPr>
        <w:jc w:val="both"/>
        <w:rPr>
          <w:rFonts w:ascii="Arial" w:hAnsi="Arial" w:cs="Arial"/>
          <w:b/>
          <w:color w:val="A8D08D" w:themeColor="accent6" w:themeTint="99"/>
          <w:sz w:val="24"/>
          <w:szCs w:val="24"/>
          <w:u w:val="single"/>
        </w:rPr>
      </w:pPr>
      <w:r>
        <w:rPr>
          <w:rFonts w:ascii="Arial" w:hAnsi="Arial" w:cs="Arial"/>
          <w:b/>
          <w:color w:val="A8D08D" w:themeColor="accent6" w:themeTint="99"/>
          <w:sz w:val="24"/>
          <w:szCs w:val="24"/>
          <w:u w:val="single"/>
        </w:rPr>
        <w:t xml:space="preserve">ORIENTACION </w:t>
      </w:r>
      <w:r w:rsidRPr="00DA730F">
        <w:rPr>
          <w:rFonts w:ascii="Arial" w:hAnsi="Arial" w:cs="Arial"/>
          <w:b/>
          <w:color w:val="A8D08D" w:themeColor="accent6" w:themeTint="99"/>
          <w:sz w:val="24"/>
          <w:szCs w:val="24"/>
          <w:u w:val="single"/>
        </w:rPr>
        <w:t xml:space="preserve">PSICOLOGICA </w:t>
      </w:r>
    </w:p>
    <w:p w:rsidR="00DD0661" w:rsidRPr="00DA730F" w:rsidRDefault="00DD0661" w:rsidP="00DD0661">
      <w:pPr>
        <w:jc w:val="both"/>
        <w:rPr>
          <w:rFonts w:ascii="Arial" w:hAnsi="Arial" w:cs="Arial"/>
          <w:sz w:val="24"/>
          <w:szCs w:val="24"/>
        </w:rPr>
      </w:pPr>
      <w:r w:rsidRPr="00DA730F">
        <w:rPr>
          <w:rFonts w:ascii="Arial" w:hAnsi="Arial" w:cs="Arial"/>
          <w:sz w:val="24"/>
          <w:szCs w:val="24"/>
        </w:rPr>
        <w:t>Con personal profesional en constante capacitación sobre perspectiva de género, se brinda una atención directa e integral a mujeres en situación de violencia.</w:t>
      </w:r>
    </w:p>
    <w:p w:rsidR="00DD0661" w:rsidRPr="00DA730F" w:rsidRDefault="00DD0661" w:rsidP="00DD0661">
      <w:pPr>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5"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DD0661" w:rsidRPr="00DA730F" w:rsidRDefault="00DD0661" w:rsidP="00DD0661">
      <w:pPr>
        <w:jc w:val="both"/>
        <w:rPr>
          <w:rFonts w:ascii="Arial" w:hAnsi="Arial" w:cs="Arial"/>
          <w:sz w:val="24"/>
          <w:szCs w:val="24"/>
        </w:rPr>
      </w:pPr>
      <w:r w:rsidRPr="00DA730F">
        <w:rPr>
          <w:rFonts w:ascii="Arial" w:hAnsi="Arial" w:cs="Arial"/>
          <w:noProof/>
          <w:sz w:val="24"/>
          <w:szCs w:val="24"/>
          <w:lang w:eastAsia="es-MX"/>
        </w:rPr>
        <w:drawing>
          <wp:anchor distT="0" distB="0" distL="114300" distR="114300" simplePos="0" relativeHeight="251660288" behindDoc="0" locked="0" layoutInCell="1" allowOverlap="1" wp14:anchorId="59936D78" wp14:editId="07DB727C">
            <wp:simplePos x="0" y="0"/>
            <wp:positionH relativeFrom="column">
              <wp:posOffset>91440</wp:posOffset>
            </wp:positionH>
            <wp:positionV relativeFrom="paragraph">
              <wp:posOffset>44450</wp:posOffset>
            </wp:positionV>
            <wp:extent cx="2666365" cy="1333500"/>
            <wp:effectExtent l="0" t="0" r="635" b="0"/>
            <wp:wrapThrough wrapText="bothSides">
              <wp:wrapPolygon edited="0">
                <wp:start x="0" y="0"/>
                <wp:lineTo x="0" y="21291"/>
                <wp:lineTo x="21451" y="21291"/>
                <wp:lineTo x="21451" y="0"/>
                <wp:lineTo x="0" y="0"/>
              </wp:wrapPolygon>
            </wp:wrapThrough>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6">
                      <a:extLst>
                        <a:ext uri="{28A0092B-C50C-407E-A947-70E740481C1C}">
                          <a14:useLocalDpi xmlns:a14="http://schemas.microsoft.com/office/drawing/2010/main" val="0"/>
                        </a:ext>
                      </a:extLst>
                    </a:blip>
                    <a:srcRect l="4983" t="11976" r="6645" b="11976"/>
                    <a:stretch/>
                  </pic:blipFill>
                  <pic:spPr bwMode="auto">
                    <a:xfrm>
                      <a:off x="0" y="0"/>
                      <a:ext cx="266636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730F">
        <w:rPr>
          <w:rFonts w:ascii="Arial" w:hAnsi="Arial" w:cs="Arial"/>
          <w:sz w:val="24"/>
          <w:szCs w:val="24"/>
        </w:rPr>
        <w:t>Mensualmente se abren grupos informativos virtuales para fortalecer a las mujeres en situación de violencia, quienes a través de su experiencia de vida crean alternativas que les permiten deconstruir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DD0661" w:rsidRPr="00DA730F" w:rsidRDefault="00DD0661" w:rsidP="00DD0661">
      <w:pPr>
        <w:rPr>
          <w:rFonts w:ascii="Arial" w:hAnsi="Arial" w:cs="Arial"/>
          <w:sz w:val="24"/>
          <w:szCs w:val="24"/>
        </w:rPr>
      </w:pPr>
    </w:p>
    <w:p w:rsidR="00DD0661" w:rsidRPr="00DA730F" w:rsidRDefault="00DD0661" w:rsidP="00DD0661">
      <w:pPr>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DD0661" w:rsidRPr="00DA730F" w:rsidRDefault="00DD0661" w:rsidP="00DD0661">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DD0661" w:rsidRDefault="00DD0661" w:rsidP="00DD0661">
      <w:pPr>
        <w:jc w:val="both"/>
        <w:rPr>
          <w:rFonts w:ascii="Arial" w:hAnsi="Arial" w:cs="Arial"/>
          <w:sz w:val="24"/>
          <w:szCs w:val="24"/>
        </w:rPr>
      </w:pPr>
      <w:r w:rsidRPr="00DA730F">
        <w:rPr>
          <w:rFonts w:ascii="Arial" w:hAnsi="Arial" w:cs="Arial"/>
          <w:sz w:val="24"/>
          <w:szCs w:val="24"/>
        </w:rPr>
        <w:t>4686881322</w:t>
      </w:r>
    </w:p>
    <w:p w:rsidR="00DD0661" w:rsidRDefault="00DD0661" w:rsidP="00DD0661">
      <w:pPr>
        <w:jc w:val="both"/>
        <w:rPr>
          <w:rFonts w:ascii="Arial" w:hAnsi="Arial" w:cs="Arial"/>
          <w:sz w:val="24"/>
          <w:szCs w:val="24"/>
        </w:rPr>
      </w:pPr>
    </w:p>
    <w:p w:rsidR="00DD0661" w:rsidRPr="00DA730F" w:rsidRDefault="00DD0661" w:rsidP="00DD0661">
      <w:pPr>
        <w:jc w:val="both"/>
        <w:rPr>
          <w:rFonts w:ascii="Arial" w:hAnsi="Arial" w:cs="Arial"/>
          <w:sz w:val="24"/>
          <w:szCs w:val="24"/>
        </w:rPr>
      </w:pPr>
    </w:p>
    <w:p w:rsidR="00DD0661" w:rsidRDefault="00DD0661" w:rsidP="00DD0661">
      <w:pPr>
        <w:jc w:val="center"/>
        <w:rPr>
          <w:rFonts w:ascii="Arial" w:hAnsi="Arial" w:cs="Arial"/>
          <w:b/>
          <w:color w:val="A8D08D" w:themeColor="accent6" w:themeTint="99"/>
          <w:sz w:val="36"/>
          <w:szCs w:val="36"/>
          <w:u w:val="single"/>
        </w:rPr>
      </w:pPr>
    </w:p>
    <w:p w:rsidR="00DD0661" w:rsidRDefault="00DD0661" w:rsidP="00DD0661">
      <w:pPr>
        <w:jc w:val="center"/>
        <w:rPr>
          <w:rFonts w:ascii="Arial" w:hAnsi="Arial" w:cs="Arial"/>
          <w:b/>
          <w:color w:val="A8D08D" w:themeColor="accent6" w:themeTint="99"/>
          <w:sz w:val="36"/>
          <w:szCs w:val="36"/>
          <w:u w:val="single"/>
        </w:rPr>
      </w:pPr>
      <w:r w:rsidRPr="00DA730F">
        <w:rPr>
          <w:rFonts w:ascii="Arial" w:hAnsi="Arial" w:cs="Arial"/>
          <w:b/>
          <w:color w:val="A8D08D" w:themeColor="accent6" w:themeTint="99"/>
          <w:sz w:val="36"/>
          <w:szCs w:val="36"/>
          <w:u w:val="single"/>
        </w:rPr>
        <w:lastRenderedPageBreak/>
        <w:t>Defiende tu vida, lucha por tu independencia, busca tu felicidad y aprende a quererte</w:t>
      </w:r>
    </w:p>
    <w:p w:rsidR="00DD0661" w:rsidRPr="00FE7376" w:rsidRDefault="00DD0661" w:rsidP="00DD0661">
      <w:pPr>
        <w:jc w:val="center"/>
        <w:rPr>
          <w:rFonts w:ascii="Arial" w:hAnsi="Arial" w:cs="Arial"/>
          <w:b/>
          <w:color w:val="A8D08D" w:themeColor="accent6" w:themeTint="99"/>
          <w:sz w:val="36"/>
          <w:szCs w:val="36"/>
          <w:u w:val="single"/>
        </w:rPr>
      </w:pPr>
    </w:p>
    <w:p w:rsidR="00DD0661" w:rsidRDefault="00DD0661" w:rsidP="00DD0661">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DD0661" w:rsidRPr="00C845A2" w:rsidRDefault="00DD0661" w:rsidP="00DD0661">
      <w:pPr>
        <w:rPr>
          <w:rFonts w:ascii="Arial" w:hAnsi="Arial" w:cs="Arial"/>
          <w:b/>
          <w:color w:val="A8D08D" w:themeColor="accent6" w:themeTint="99"/>
          <w:sz w:val="24"/>
          <w:szCs w:val="24"/>
          <w:u w:val="single"/>
        </w:rPr>
      </w:pPr>
      <w:r w:rsidRPr="00C845A2">
        <w:rPr>
          <w:rFonts w:ascii="Arial" w:hAnsi="Arial" w:cs="Arial"/>
          <w:b/>
          <w:color w:val="A8D08D" w:themeColor="accent6" w:themeTint="99"/>
          <w:sz w:val="24"/>
          <w:szCs w:val="24"/>
          <w:u w:val="single"/>
        </w:rPr>
        <w:t>ASESORIA LEGAL</w:t>
      </w:r>
    </w:p>
    <w:p w:rsidR="00DD0661" w:rsidRPr="00C845A2" w:rsidRDefault="00DD0661" w:rsidP="00DD0661">
      <w:pPr>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DD0661" w:rsidRDefault="00DD0661" w:rsidP="00DD0661">
      <w:pPr>
        <w:jc w:val="both"/>
        <w:rPr>
          <w:rFonts w:ascii="Arial" w:hAnsi="Arial" w:cs="Arial"/>
          <w:sz w:val="24"/>
          <w:szCs w:val="24"/>
        </w:rPr>
      </w:pPr>
      <w:r>
        <w:rPr>
          <w:noProof/>
          <w:lang w:eastAsia="es-MX"/>
        </w:rPr>
        <w:drawing>
          <wp:anchor distT="0" distB="0" distL="114300" distR="114300" simplePos="0" relativeHeight="251659264" behindDoc="0" locked="0" layoutInCell="1" allowOverlap="1" wp14:anchorId="08C3A304" wp14:editId="54518B1F">
            <wp:simplePos x="0" y="0"/>
            <wp:positionH relativeFrom="column">
              <wp:posOffset>-127635</wp:posOffset>
            </wp:positionH>
            <wp:positionV relativeFrom="paragraph">
              <wp:posOffset>123825</wp:posOffset>
            </wp:positionV>
            <wp:extent cx="2447925" cy="1770644"/>
            <wp:effectExtent l="0" t="0" r="0" b="1270"/>
            <wp:wrapThrough wrapText="bothSides">
              <wp:wrapPolygon edited="0">
                <wp:start x="0" y="0"/>
                <wp:lineTo x="0" y="21383"/>
                <wp:lineTo x="21348" y="21383"/>
                <wp:lineTo x="21348" y="0"/>
                <wp:lineTo x="0" y="0"/>
              </wp:wrapPolygon>
            </wp:wrapThrough>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4939" t="18559" r="19022" b="11692"/>
                    <a:stretch/>
                  </pic:blipFill>
                  <pic:spPr bwMode="auto">
                    <a:xfrm>
                      <a:off x="0" y="0"/>
                      <a:ext cx="2447925" cy="17706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DD0661" w:rsidRPr="00C845A2" w:rsidRDefault="00DD0661" w:rsidP="00DD0661">
      <w:pPr>
        <w:jc w:val="both"/>
        <w:rPr>
          <w:rFonts w:ascii="Arial" w:hAnsi="Arial" w:cs="Arial"/>
          <w:sz w:val="24"/>
          <w:szCs w:val="24"/>
        </w:rPr>
      </w:pPr>
    </w:p>
    <w:p w:rsidR="00DD0661" w:rsidRDefault="00DD0661" w:rsidP="00DD0661">
      <w:pPr>
        <w:spacing w:after="0"/>
        <w:jc w:val="center"/>
        <w:rPr>
          <w:rFonts w:ascii="Arial" w:hAnsi="Arial" w:cs="Arial"/>
          <w:sz w:val="24"/>
          <w:szCs w:val="24"/>
        </w:rPr>
      </w:pPr>
    </w:p>
    <w:p w:rsidR="00DD0661" w:rsidRDefault="00DD0661" w:rsidP="00DD0661">
      <w:pPr>
        <w:jc w:val="both"/>
        <w:rPr>
          <w:rFonts w:ascii="Arial" w:hAnsi="Arial" w:cs="Arial"/>
          <w:sz w:val="24"/>
          <w:szCs w:val="24"/>
        </w:rPr>
      </w:pPr>
    </w:p>
    <w:p w:rsidR="00DD0661" w:rsidRDefault="00DD0661" w:rsidP="00DD0661">
      <w:pPr>
        <w:jc w:val="both"/>
        <w:rPr>
          <w:rFonts w:ascii="Arial" w:hAnsi="Arial" w:cs="Arial"/>
          <w:sz w:val="24"/>
          <w:szCs w:val="24"/>
        </w:rPr>
      </w:pPr>
    </w:p>
    <w:p w:rsidR="00DD0661" w:rsidRPr="00DA730F" w:rsidRDefault="00DD0661" w:rsidP="00DD0661">
      <w:pPr>
        <w:jc w:val="both"/>
        <w:rPr>
          <w:rFonts w:ascii="Arial" w:hAnsi="Arial" w:cs="Arial"/>
          <w:sz w:val="24"/>
          <w:szCs w:val="24"/>
        </w:rPr>
      </w:pPr>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DD0661" w:rsidRDefault="00DD0661" w:rsidP="00DD0661">
      <w:pPr>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DD0661" w:rsidRPr="00DA730F" w:rsidRDefault="00DD0661" w:rsidP="00DD0661">
      <w:pPr>
        <w:jc w:val="both"/>
        <w:rPr>
          <w:rFonts w:ascii="Arial" w:hAnsi="Arial" w:cs="Arial"/>
          <w:sz w:val="24"/>
          <w:szCs w:val="24"/>
        </w:rPr>
      </w:pPr>
    </w:p>
    <w:p w:rsidR="00DD0661" w:rsidRPr="00DA730F" w:rsidRDefault="00DD0661" w:rsidP="00DD0661">
      <w:pPr>
        <w:jc w:val="center"/>
        <w:rPr>
          <w:rFonts w:ascii="Arial" w:hAnsi="Arial" w:cs="Arial"/>
          <w:b/>
          <w:color w:val="A8D08D" w:themeColor="accent6" w:themeTint="99"/>
          <w:sz w:val="36"/>
          <w:szCs w:val="36"/>
          <w:u w:val="single"/>
        </w:rPr>
      </w:pPr>
      <w:r>
        <w:rPr>
          <w:rFonts w:ascii="Arial" w:hAnsi="Arial" w:cs="Arial"/>
          <w:b/>
          <w:color w:val="A8D08D" w:themeColor="accent6" w:themeTint="99"/>
          <w:sz w:val="36"/>
          <w:szCs w:val="36"/>
          <w:u w:val="single"/>
        </w:rPr>
        <w:t xml:space="preserve">EL ACTO MAS VALIENTE PARA UNA MUJER ES PENSAR POR SI MISMA Y EN VOZ ALTA </w:t>
      </w:r>
    </w:p>
    <w:p w:rsidR="00DD0661" w:rsidRPr="00DA730F" w:rsidRDefault="00DD0661" w:rsidP="00DD0661">
      <w:pPr>
        <w:rPr>
          <w:rFonts w:ascii="Arial" w:hAnsi="Arial" w:cs="Arial"/>
          <w:b/>
          <w:color w:val="A8D08D" w:themeColor="accent6" w:themeTint="99"/>
          <w:sz w:val="24"/>
          <w:szCs w:val="24"/>
          <w:u w:val="single"/>
        </w:rPr>
      </w:pPr>
    </w:p>
    <w:p w:rsidR="00DD0661" w:rsidRDefault="00DD0661" w:rsidP="00DD0661">
      <w:pPr>
        <w:jc w:val="center"/>
        <w:rPr>
          <w:rFonts w:ascii="Arial" w:hAnsi="Arial" w:cs="Arial"/>
          <w:b/>
          <w:color w:val="A8D08D" w:themeColor="accent6" w:themeTint="99"/>
          <w:sz w:val="24"/>
          <w:szCs w:val="24"/>
        </w:rPr>
      </w:pPr>
      <w:r w:rsidRPr="00DA730F">
        <w:rPr>
          <w:rFonts w:ascii="Arial" w:hAnsi="Arial" w:cs="Arial"/>
          <w:b/>
          <w:color w:val="A8D08D" w:themeColor="accent6" w:themeTint="99"/>
          <w:sz w:val="24"/>
          <w:szCs w:val="24"/>
        </w:rPr>
        <w:t>¡La violencia aumentará!</w:t>
      </w:r>
      <w:r w:rsidRPr="00DA730F">
        <w:rPr>
          <w:rFonts w:ascii="Arial" w:hAnsi="Arial" w:cs="Arial"/>
          <w:b/>
          <w:color w:val="A8D08D" w:themeColor="accent6" w:themeTint="99"/>
          <w:sz w:val="24"/>
          <w:szCs w:val="24"/>
        </w:rPr>
        <w:br/>
        <w:t>Lo que necesitas es ayuda profesional</w:t>
      </w:r>
    </w:p>
    <w:p w:rsidR="00DD0661" w:rsidRPr="00DA730F" w:rsidRDefault="00DD0661" w:rsidP="00DD0661">
      <w:pPr>
        <w:spacing w:after="0"/>
        <w:rPr>
          <w:rFonts w:ascii="Arial" w:hAnsi="Arial" w:cs="Arial"/>
          <w:sz w:val="24"/>
          <w:szCs w:val="24"/>
        </w:rPr>
      </w:pPr>
    </w:p>
    <w:p w:rsidR="00DD0661" w:rsidRDefault="00DD0661" w:rsidP="00DD0661"/>
    <w:p w:rsidR="00DD0661" w:rsidRDefault="00DD0661" w:rsidP="00DD0661"/>
    <w:p w:rsidR="00FE2748" w:rsidRDefault="00DD0661">
      <w:bookmarkStart w:id="0" w:name="_GoBack"/>
      <w:bookmarkEnd w:id="0"/>
    </w:p>
    <w:sectPr w:rsidR="00FE2748">
      <w:head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42" w:rsidRDefault="00DD0661">
    <w:pPr>
      <w:pStyle w:val="Encabezado"/>
    </w:pPr>
    <w:r>
      <w:rPr>
        <w:noProof/>
        <w:lang w:eastAsia="es-MX"/>
      </w:rPr>
      <w:drawing>
        <wp:anchor distT="0" distB="0" distL="114300" distR="114300" simplePos="0" relativeHeight="251659264" behindDoc="1" locked="0" layoutInCell="1" allowOverlap="1" wp14:anchorId="4C9ED2B7" wp14:editId="0406896E">
          <wp:simplePos x="0" y="0"/>
          <wp:positionH relativeFrom="page">
            <wp:posOffset>-24765</wp:posOffset>
          </wp:positionH>
          <wp:positionV relativeFrom="paragraph">
            <wp:posOffset>-431800</wp:posOffset>
          </wp:positionV>
          <wp:extent cx="7765998" cy="100488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muj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8"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61"/>
    <w:rsid w:val="001A7CFA"/>
    <w:rsid w:val="007D7961"/>
    <w:rsid w:val="00DD06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D5E8-4F32-4FB4-A535-FDFCDEA5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D06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0661"/>
    <w:rPr>
      <w:b/>
      <w:bCs/>
    </w:rPr>
  </w:style>
  <w:style w:type="character" w:styleId="nfasis">
    <w:name w:val="Emphasis"/>
    <w:basedOn w:val="Fuentedeprrafopredeter"/>
    <w:uiPriority w:val="20"/>
    <w:qFormat/>
    <w:rsid w:val="00DD0661"/>
    <w:rPr>
      <w:i/>
      <w:iCs/>
    </w:rPr>
  </w:style>
  <w:style w:type="character" w:styleId="Hipervnculo">
    <w:name w:val="Hyperlink"/>
    <w:basedOn w:val="Fuentedeprrafopredeter"/>
    <w:uiPriority w:val="99"/>
    <w:unhideWhenUsed/>
    <w:rsid w:val="00DD0661"/>
    <w:rPr>
      <w:color w:val="0000FF"/>
      <w:u w:val="single"/>
    </w:rPr>
  </w:style>
  <w:style w:type="paragraph" w:styleId="Encabezado">
    <w:name w:val="header"/>
    <w:basedOn w:val="Normal"/>
    <w:link w:val="EncabezadoCar"/>
    <w:uiPriority w:val="99"/>
    <w:unhideWhenUsed/>
    <w:rsid w:val="00DD06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pps.leon.gob.mx/mujeres/index.php/redes/red-de-psicolog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CoordMujeres4</cp:lastModifiedBy>
  <cp:revision>1</cp:revision>
  <dcterms:created xsi:type="dcterms:W3CDTF">2022-03-04T19:55:00Z</dcterms:created>
  <dcterms:modified xsi:type="dcterms:W3CDTF">2022-03-04T19:55:00Z</dcterms:modified>
</cp:coreProperties>
</file>